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C53BA" w14:textId="4BCB9AA1" w:rsidR="27D51F07" w:rsidRDefault="27D51F07" w:rsidP="741EEA5D">
      <w:pPr>
        <w:pStyle w:val="Stile1"/>
        <w:rPr>
          <w:color w:val="C45911" w:themeColor="accent2" w:themeShade="BF"/>
          <w:sz w:val="40"/>
          <w:szCs w:val="40"/>
        </w:rPr>
      </w:pPr>
      <w:r w:rsidRPr="5068B23C">
        <w:rPr>
          <w:color w:val="C45911" w:themeColor="accent2" w:themeShade="BF"/>
          <w:sz w:val="40"/>
          <w:szCs w:val="40"/>
        </w:rPr>
        <w:t xml:space="preserve">AID </w:t>
      </w:r>
      <w:r w:rsidR="00D65CB7">
        <w:rPr>
          <w:color w:val="C45911" w:themeColor="accent2" w:themeShade="BF"/>
          <w:sz w:val="40"/>
          <w:szCs w:val="40"/>
        </w:rPr>
        <w:t>0</w:t>
      </w:r>
      <w:r w:rsidRPr="5068B23C">
        <w:rPr>
          <w:color w:val="C45911" w:themeColor="accent2" w:themeShade="BF"/>
          <w:sz w:val="40"/>
          <w:szCs w:val="40"/>
        </w:rPr>
        <w:t>12799</w:t>
      </w:r>
      <w:r w:rsidR="00D65CB7">
        <w:rPr>
          <w:color w:val="C45911" w:themeColor="accent2" w:themeShade="BF"/>
          <w:sz w:val="40"/>
          <w:szCs w:val="40"/>
        </w:rPr>
        <w:t>/</w:t>
      </w:r>
      <w:r w:rsidR="505600C9" w:rsidRPr="5068B23C">
        <w:rPr>
          <w:color w:val="C45911" w:themeColor="accent2" w:themeShade="BF"/>
          <w:sz w:val="40"/>
          <w:szCs w:val="40"/>
        </w:rPr>
        <w:t>0</w:t>
      </w:r>
      <w:r w:rsidRPr="5068B23C">
        <w:rPr>
          <w:color w:val="C45911" w:themeColor="accent2" w:themeShade="BF"/>
          <w:sz w:val="40"/>
          <w:szCs w:val="40"/>
        </w:rPr>
        <w:t>1</w:t>
      </w:r>
      <w:r w:rsidR="00D65CB7">
        <w:rPr>
          <w:color w:val="C45911" w:themeColor="accent2" w:themeShade="BF"/>
          <w:sz w:val="40"/>
          <w:szCs w:val="40"/>
        </w:rPr>
        <w:t>/</w:t>
      </w:r>
      <w:r w:rsidR="78106FCB" w:rsidRPr="5068B23C">
        <w:rPr>
          <w:color w:val="C45911" w:themeColor="accent2" w:themeShade="BF"/>
          <w:sz w:val="40"/>
          <w:szCs w:val="40"/>
        </w:rPr>
        <w:t>0</w:t>
      </w:r>
      <w:r w:rsidRPr="5068B23C">
        <w:rPr>
          <w:color w:val="C45911" w:themeColor="accent2" w:themeShade="BF"/>
          <w:sz w:val="40"/>
          <w:szCs w:val="40"/>
        </w:rPr>
        <w:t xml:space="preserve"> </w:t>
      </w:r>
    </w:p>
    <w:p w14:paraId="0CF8EFBD" w14:textId="663C2FA8" w:rsidR="198BD140" w:rsidRDefault="198BD140" w:rsidP="741EEA5D">
      <w:pPr>
        <w:pStyle w:val="Stile1"/>
        <w:rPr>
          <w:color w:val="C45911" w:themeColor="accent2" w:themeShade="BF"/>
          <w:sz w:val="40"/>
          <w:szCs w:val="40"/>
        </w:rPr>
      </w:pPr>
      <w:r w:rsidRPr="741EEA5D">
        <w:rPr>
          <w:color w:val="C45911" w:themeColor="accent2" w:themeShade="BF"/>
          <w:sz w:val="40"/>
          <w:szCs w:val="40"/>
        </w:rPr>
        <w:t xml:space="preserve">FINANZIAMENTO E ATTUAZIONE ACCELERATA DEL FONDO PER </w:t>
      </w:r>
      <w:r w:rsidR="290AD56B" w:rsidRPr="741EEA5D">
        <w:rPr>
          <w:color w:val="C45911" w:themeColor="accent2" w:themeShade="BF"/>
          <w:sz w:val="40"/>
          <w:szCs w:val="40"/>
        </w:rPr>
        <w:t xml:space="preserve">LA </w:t>
      </w:r>
      <w:r w:rsidR="477A3104" w:rsidRPr="741EEA5D">
        <w:rPr>
          <w:color w:val="C45911" w:themeColor="accent2" w:themeShade="BF"/>
          <w:sz w:val="40"/>
          <w:szCs w:val="40"/>
        </w:rPr>
        <w:t>VULNERABILITÀ ENERGETICA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277"/>
      </w:tblGrid>
      <w:tr w:rsidR="00DC5549" w:rsidRPr="00DC5549" w14:paraId="7BF88E3D" w14:textId="77777777" w:rsidTr="55C26E75">
        <w:trPr>
          <w:trHeight w:val="375"/>
        </w:trPr>
        <w:tc>
          <w:tcPr>
            <w:tcW w:w="14277" w:type="dxa"/>
            <w:shd w:val="clear" w:color="auto" w:fill="2E74B5" w:themeFill="accent1" w:themeFillShade="BF"/>
            <w:vAlign w:val="center"/>
          </w:tcPr>
          <w:p w14:paraId="7D09CC89" w14:textId="29910467" w:rsidR="00DC5549" w:rsidRPr="00DC5549" w:rsidRDefault="00DC5549" w:rsidP="00D53FA2">
            <w:pPr>
              <w:spacing w:line="200" w:lineRule="exact"/>
              <w:rPr>
                <w:rStyle w:val="BookTitle"/>
                <w:b w:val="0"/>
                <w:color w:val="FFFFFF" w:themeColor="background1"/>
              </w:rPr>
            </w:pPr>
            <w:r w:rsidRPr="00DC5549">
              <w:rPr>
                <w:rStyle w:val="BookTitle"/>
                <w:b w:val="0"/>
                <w:color w:val="FFFFFF" w:themeColor="background1"/>
              </w:rPr>
              <w:t>INFORMAZIONI DI CONTESTO AMBIENTALI</w:t>
            </w:r>
          </w:p>
        </w:tc>
      </w:tr>
      <w:tr w:rsidR="00DC5549" w:rsidRPr="00DC5549" w14:paraId="05220C09" w14:textId="77777777" w:rsidTr="55C26E75">
        <w:tc>
          <w:tcPr>
            <w:tcW w:w="14277" w:type="dxa"/>
          </w:tcPr>
          <w:p w14:paraId="0975BEB6" w14:textId="58A02A6C" w:rsidR="00DC5549" w:rsidRPr="00DC5549" w:rsidRDefault="00DC5549" w:rsidP="55C26E75">
            <w:pPr>
              <w:spacing w:line="200" w:lineRule="exact"/>
              <w:jc w:val="both"/>
              <w:rPr>
                <w:rFonts w:ascii="Calibri" w:eastAsia="Calibri" w:hAnsi="Calibri" w:cs="Calibri"/>
                <w:i/>
                <w:iCs/>
                <w:color w:val="000000" w:themeColor="text1"/>
              </w:rPr>
            </w:pPr>
            <w:r>
              <w:br/>
            </w:r>
            <w:r w:rsidR="0007441B" w:rsidRPr="0007441B">
              <w:rPr>
                <w:rFonts w:ascii="Calibri" w:eastAsia="Calibri" w:hAnsi="Calibri" w:cs="Calibri"/>
                <w:i/>
                <w:iCs/>
                <w:color w:val="000000" w:themeColor="text1"/>
              </w:rPr>
              <w:t>La Repubblica di Moldova affronta una crisi energetica aggravata dalla guerra in Ucraina, con forti riduzioni nelle forniture di gas ed elettricità e un conseguente ricorso massiccio a fonti costose e inquinanti come la legna da ardere nelle aree rurali. Oltre il 60% delle famiglie risulta vulnerabile o in condizione di povertà energetica, con un impatto particolarmente grave su donne, persone con disabilità e comunità rurali. La dipendenza da importazioni di combustibili fossili espone il Paese a rischi ambientali e socioeconomici, mentre la bassa efficienza del patrimonio edilizio incrementa i consumi e le emissioni. In questo quadro, il rafforzamento dell’efficienza energetica, la diffusione di tecnologie rinnovabili e l’introduzione di sistemi di monitoraggio intelligente dei consumi rappresentano priorità strategiche sia per ridurre la vulnerabilità sociale sia per promuovere la transizione energetica sostenibile</w:t>
            </w:r>
            <w:r w:rsidR="0007441B">
              <w:rPr>
                <w:rFonts w:ascii="Calibri" w:eastAsia="Calibri" w:hAnsi="Calibri" w:cs="Calibri"/>
                <w:i/>
                <w:iCs/>
                <w:color w:val="000000" w:themeColor="text1"/>
              </w:rPr>
              <w:t>.</w:t>
            </w:r>
            <w:r w:rsidR="00CD1376">
              <w:rPr>
                <w:rFonts w:ascii="Calibri" w:eastAsia="Calibri" w:hAnsi="Calibri" w:cs="Calibri"/>
                <w:i/>
                <w:iCs/>
                <w:color w:val="000000" w:themeColor="text1"/>
              </w:rPr>
              <w:tab/>
            </w:r>
            <w:r>
              <w:br/>
            </w:r>
          </w:p>
        </w:tc>
      </w:tr>
    </w:tbl>
    <w:p w14:paraId="750F2C34" w14:textId="34F7E15E" w:rsidR="005A1D76" w:rsidRDefault="005A1D76" w:rsidP="004249B4">
      <w:pPr>
        <w:spacing w:after="0" w:line="200" w:lineRule="exact"/>
        <w:rPr>
          <w:rStyle w:val="BookTitle"/>
          <w:b w:val="0"/>
          <w:color w:val="5B9BD5" w:themeColor="accen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277"/>
      </w:tblGrid>
      <w:tr w:rsidR="00DC5549" w:rsidRPr="00DC5549" w14:paraId="5C61CB85" w14:textId="77777777" w:rsidTr="55C26E75">
        <w:trPr>
          <w:trHeight w:val="299"/>
        </w:trPr>
        <w:tc>
          <w:tcPr>
            <w:tcW w:w="14277" w:type="dxa"/>
            <w:shd w:val="clear" w:color="auto" w:fill="2E74B5" w:themeFill="accent1" w:themeFillShade="BF"/>
            <w:vAlign w:val="center"/>
          </w:tcPr>
          <w:p w14:paraId="275AAB13" w14:textId="67D43F1A" w:rsidR="00DC5549" w:rsidRPr="00DC5549" w:rsidRDefault="00DC5549" w:rsidP="00DC5549">
            <w:pPr>
              <w:spacing w:line="200" w:lineRule="exact"/>
              <w:rPr>
                <w:rStyle w:val="BookTitle"/>
                <w:b w:val="0"/>
                <w:color w:val="FFFFFF" w:themeColor="background1"/>
              </w:rPr>
            </w:pPr>
            <w:r w:rsidRPr="00DC5549">
              <w:rPr>
                <w:rStyle w:val="BookTitle"/>
                <w:b w:val="0"/>
                <w:color w:val="FFFFFF" w:themeColor="background1"/>
              </w:rPr>
              <w:t>RIO MARKER:</w:t>
            </w:r>
          </w:p>
        </w:tc>
      </w:tr>
      <w:tr w:rsidR="00DC5549" w:rsidRPr="00DC5549" w14:paraId="23C696FB" w14:textId="77777777" w:rsidTr="55C26E75">
        <w:tc>
          <w:tcPr>
            <w:tcW w:w="14277" w:type="dxa"/>
          </w:tcPr>
          <w:p w14:paraId="24654013" w14:textId="77777777" w:rsidR="00DC5549" w:rsidRDefault="00DC5549" w:rsidP="00DC5549">
            <w:pPr>
              <w:spacing w:line="200" w:lineRule="exact"/>
              <w:rPr>
                <w:rStyle w:val="BookTitle"/>
                <w:b w:val="0"/>
                <w:color w:val="5B9BD5" w:themeColor="accent1"/>
              </w:rPr>
            </w:pPr>
          </w:p>
          <w:p w14:paraId="116858EB" w14:textId="09A7250C" w:rsidR="00DC5549" w:rsidRPr="00654CE9" w:rsidRDefault="00DC5549" w:rsidP="00DC5549">
            <w:pPr>
              <w:spacing w:line="200" w:lineRule="exact"/>
              <w:rPr>
                <w:rStyle w:val="BookTitle"/>
                <w:b w:val="0"/>
                <w:bCs w:val="0"/>
                <w:color w:val="5B9BD5" w:themeColor="accent1"/>
                <w:highlight w:val="lightGray"/>
              </w:rPr>
            </w:pPr>
            <w:r w:rsidRPr="23D139F0">
              <w:rPr>
                <w:rStyle w:val="BookTitle"/>
                <w:b w:val="0"/>
                <w:bCs w:val="0"/>
                <w:color w:val="5B9BD5" w:themeColor="accent1"/>
              </w:rPr>
              <w:t xml:space="preserve">Cambiamento climatico - Mitigazione: </w:t>
            </w:r>
            <w:r w:rsidRPr="23D139F0">
              <w:rPr>
                <w:rStyle w:val="BookTitle"/>
                <w:b w:val="0"/>
                <w:bCs w:val="0"/>
              </w:rPr>
              <w:t>(</w:t>
            </w:r>
            <w:r w:rsidRPr="002817CD">
              <w:rPr>
                <w:rStyle w:val="BookTitle"/>
              </w:rPr>
              <w:t>principale</w:t>
            </w:r>
            <w:r w:rsidRPr="23D139F0">
              <w:rPr>
                <w:rStyle w:val="BookTitle"/>
                <w:b w:val="0"/>
                <w:bCs w:val="0"/>
              </w:rPr>
              <w:t xml:space="preserve"> </w:t>
            </w:r>
            <w:r w:rsidR="00826393">
              <w:rPr>
                <w:rStyle w:val="BookTitle"/>
                <w:b w:val="0"/>
                <w:bCs w:val="0"/>
              </w:rPr>
              <w:t>–</w:t>
            </w:r>
            <w:r w:rsidR="305535C8" w:rsidRPr="23D139F0">
              <w:rPr>
                <w:rStyle w:val="BookTitle"/>
                <w:b w:val="0"/>
                <w:bCs w:val="0"/>
              </w:rPr>
              <w:t xml:space="preserve"> </w:t>
            </w:r>
            <w:r w:rsidR="305535C8" w:rsidRPr="002817CD">
              <w:rPr>
                <w:rStyle w:val="BookTitle"/>
                <w:b w:val="0"/>
                <w:bCs w:val="0"/>
              </w:rPr>
              <w:t>significativo</w:t>
            </w:r>
            <w:r w:rsidR="00826393">
              <w:rPr>
                <w:rStyle w:val="BookTitle"/>
              </w:rPr>
              <w:t xml:space="preserve"> </w:t>
            </w:r>
            <w:r w:rsidRPr="23D139F0">
              <w:rPr>
                <w:rStyle w:val="BookTitle"/>
                <w:b w:val="0"/>
                <w:bCs w:val="0"/>
              </w:rPr>
              <w:t>- N/A)</w:t>
            </w:r>
          </w:p>
          <w:p w14:paraId="29AF04F3" w14:textId="76259796" w:rsidR="6AC0AE7F" w:rsidRDefault="00825DFA" w:rsidP="55C26E75">
            <w:pPr>
              <w:spacing w:line="200" w:lineRule="exact"/>
              <w:jc w:val="both"/>
              <w:rPr>
                <w:rStyle w:val="BookTitle"/>
                <w:b w:val="0"/>
                <w:bCs w:val="0"/>
              </w:rPr>
            </w:pPr>
            <w:r w:rsidRPr="00825DFA">
              <w:rPr>
                <w:i/>
                <w:iCs/>
                <w:spacing w:val="5"/>
              </w:rPr>
              <w:t>Il progetto contribuisce alla mitigazione del cambiamento climatico perché riduce i consumi energetici e le emissioni legate all’uso di combustibili fossili. Le misure previste</w:t>
            </w:r>
            <w:r w:rsidR="00400DCB">
              <w:rPr>
                <w:i/>
                <w:iCs/>
                <w:spacing w:val="5"/>
              </w:rPr>
              <w:t>,</w:t>
            </w:r>
            <w:r w:rsidRPr="00825DFA">
              <w:rPr>
                <w:i/>
                <w:iCs/>
                <w:spacing w:val="5"/>
              </w:rPr>
              <w:t xml:space="preserve"> come l’installazione di smart meters per ottimizzare i consumi, la riqualificazione energetica degli edifici residenziali, l’introduzione di tecnologie rinnovabili e la diffusione di pratiche di efficienza nel settore pubblico e domestico</w:t>
            </w:r>
            <w:r w:rsidR="00400DCB">
              <w:rPr>
                <w:i/>
                <w:iCs/>
                <w:spacing w:val="5"/>
              </w:rPr>
              <w:t>,</w:t>
            </w:r>
            <w:r w:rsidRPr="00825DFA">
              <w:rPr>
                <w:i/>
                <w:iCs/>
                <w:spacing w:val="5"/>
              </w:rPr>
              <w:t xml:space="preserve"> favoriscono una diminuzione delle emissioni di gas serra e un uso più razionale delle risorse energetiche. Tali interventi generano benefici ambientali significativi e durevoli</w:t>
            </w:r>
            <w:r w:rsidR="6AC0AE7F" w:rsidRPr="55C26E75">
              <w:rPr>
                <w:rStyle w:val="BookTitle"/>
                <w:b w:val="0"/>
                <w:bCs w:val="0"/>
              </w:rPr>
              <w:t>.</w:t>
            </w:r>
          </w:p>
          <w:p w14:paraId="4348AD41" w14:textId="30D8D74C" w:rsidR="00DC5549" w:rsidRDefault="00DC5549" w:rsidP="00DC5549">
            <w:pPr>
              <w:spacing w:line="200" w:lineRule="exact"/>
              <w:rPr>
                <w:rStyle w:val="BookTitle"/>
                <w:b w:val="0"/>
                <w:color w:val="5B9BD5" w:themeColor="accent1"/>
              </w:rPr>
            </w:pPr>
          </w:p>
          <w:p w14:paraId="6D3B51E6" w14:textId="1F02514E" w:rsidR="00497ADA" w:rsidRPr="00654CE9" w:rsidRDefault="00497ADA" w:rsidP="00497ADA">
            <w:pPr>
              <w:spacing w:line="200" w:lineRule="exact"/>
              <w:rPr>
                <w:rStyle w:val="BookTitle"/>
                <w:b w:val="0"/>
                <w:bCs w:val="0"/>
                <w:color w:val="5B9BD5" w:themeColor="accent1"/>
                <w:highlight w:val="lightGray"/>
              </w:rPr>
            </w:pPr>
            <w:r w:rsidRPr="23D139F0">
              <w:rPr>
                <w:rStyle w:val="BookTitle"/>
                <w:b w:val="0"/>
                <w:bCs w:val="0"/>
                <w:color w:val="5B9BD5" w:themeColor="accent1"/>
              </w:rPr>
              <w:t xml:space="preserve">Cambiamento climatico - Adattamento: </w:t>
            </w:r>
            <w:r w:rsidRPr="23D139F0">
              <w:rPr>
                <w:rStyle w:val="BookTitle"/>
                <w:b w:val="0"/>
                <w:bCs w:val="0"/>
              </w:rPr>
              <w:t xml:space="preserve">(principale </w:t>
            </w:r>
            <w:r w:rsidR="00826393">
              <w:rPr>
                <w:rStyle w:val="BookTitle"/>
                <w:b w:val="0"/>
                <w:bCs w:val="0"/>
              </w:rPr>
              <w:t>–</w:t>
            </w:r>
            <w:r w:rsidR="2B8C3137" w:rsidRPr="23D139F0">
              <w:rPr>
                <w:rStyle w:val="BookTitle"/>
                <w:b w:val="0"/>
                <w:bCs w:val="0"/>
              </w:rPr>
              <w:t xml:space="preserve"> significativo</w:t>
            </w:r>
            <w:r w:rsidR="00826393">
              <w:rPr>
                <w:rStyle w:val="BookTitle"/>
                <w:b w:val="0"/>
                <w:bCs w:val="0"/>
              </w:rPr>
              <w:t xml:space="preserve"> </w:t>
            </w:r>
            <w:r w:rsidRPr="23D139F0">
              <w:rPr>
                <w:rStyle w:val="BookTitle"/>
                <w:b w:val="0"/>
                <w:bCs w:val="0"/>
              </w:rPr>
              <w:t xml:space="preserve">- </w:t>
            </w:r>
            <w:r w:rsidRPr="00826393">
              <w:rPr>
                <w:rStyle w:val="BookTitle"/>
              </w:rPr>
              <w:t>N/A</w:t>
            </w:r>
            <w:r w:rsidRPr="23D139F0">
              <w:rPr>
                <w:rStyle w:val="BookTitle"/>
                <w:b w:val="0"/>
                <w:bCs w:val="0"/>
              </w:rPr>
              <w:t>)</w:t>
            </w:r>
          </w:p>
          <w:p w14:paraId="20399CD9" w14:textId="44584310" w:rsidR="00497ADA" w:rsidRDefault="00497ADA" w:rsidP="00497ADA">
            <w:pPr>
              <w:spacing w:line="200" w:lineRule="exact"/>
              <w:rPr>
                <w:rStyle w:val="BookTitle"/>
                <w:b w:val="0"/>
                <w:bCs w:val="0"/>
              </w:rPr>
            </w:pPr>
            <w:r w:rsidRPr="68614979">
              <w:rPr>
                <w:rStyle w:val="BookTitle"/>
                <w:b w:val="0"/>
                <w:bCs w:val="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57CF1A81" w:rsidRPr="68614979">
              <w:rPr>
                <w:rStyle w:val="BookTitle"/>
                <w:b w:val="0"/>
                <w:bCs w:val="0"/>
              </w:rPr>
              <w:t>......</w:t>
            </w:r>
          </w:p>
          <w:p w14:paraId="456DEA9C" w14:textId="77777777" w:rsidR="00497ADA" w:rsidRDefault="00497ADA" w:rsidP="00497ADA">
            <w:pPr>
              <w:spacing w:line="200" w:lineRule="exact"/>
              <w:rPr>
                <w:rStyle w:val="BookTitle"/>
                <w:b w:val="0"/>
                <w:color w:val="5B9BD5" w:themeColor="accent1"/>
              </w:rPr>
            </w:pPr>
          </w:p>
          <w:p w14:paraId="51CE1916" w14:textId="3C828318" w:rsidR="00DC5549" w:rsidRPr="00654CE9" w:rsidRDefault="4BC41855" w:rsidP="00DC5549">
            <w:pPr>
              <w:spacing w:line="200" w:lineRule="exact"/>
              <w:rPr>
                <w:rStyle w:val="BookTitle"/>
                <w:b w:val="0"/>
                <w:bCs w:val="0"/>
                <w:color w:val="5B9BD5" w:themeColor="accent1"/>
                <w:highlight w:val="lightGray"/>
              </w:rPr>
            </w:pPr>
            <w:r w:rsidRPr="68614979">
              <w:rPr>
                <w:rStyle w:val="BookTitle"/>
                <w:b w:val="0"/>
                <w:bCs w:val="0"/>
                <w:color w:val="5B9BD5" w:themeColor="accent1"/>
              </w:rPr>
              <w:t>Biodiversità</w:t>
            </w:r>
            <w:r w:rsidR="19869897" w:rsidRPr="68614979">
              <w:rPr>
                <w:rStyle w:val="BookTitle"/>
                <w:b w:val="0"/>
                <w:bCs w:val="0"/>
                <w:color w:val="5B9BD5" w:themeColor="accent1"/>
              </w:rPr>
              <w:t xml:space="preserve"> </w:t>
            </w:r>
            <w:r w:rsidRPr="68614979">
              <w:rPr>
                <w:rStyle w:val="BookTitle"/>
                <w:b w:val="0"/>
                <w:bCs w:val="0"/>
              </w:rPr>
              <w:t xml:space="preserve">(principale </w:t>
            </w:r>
            <w:r w:rsidR="3E81C75D" w:rsidRPr="68614979">
              <w:rPr>
                <w:rStyle w:val="BookTitle"/>
                <w:b w:val="0"/>
                <w:bCs w:val="0"/>
              </w:rPr>
              <w:t>- significativo</w:t>
            </w:r>
            <w:r w:rsidRPr="68614979">
              <w:rPr>
                <w:rStyle w:val="BookTitle"/>
                <w:b w:val="0"/>
                <w:bCs w:val="0"/>
              </w:rPr>
              <w:t xml:space="preserve">- </w:t>
            </w:r>
            <w:r w:rsidRPr="00826393">
              <w:rPr>
                <w:rStyle w:val="BookTitle"/>
              </w:rPr>
              <w:t>N/A</w:t>
            </w:r>
            <w:r w:rsidRPr="68614979">
              <w:rPr>
                <w:rStyle w:val="BookTitle"/>
                <w:b w:val="0"/>
                <w:bCs w:val="0"/>
              </w:rPr>
              <w:t>)</w:t>
            </w:r>
          </w:p>
          <w:p w14:paraId="6AA54AF0" w14:textId="1E9503BA" w:rsidR="00DC5549" w:rsidRDefault="4BC41855" w:rsidP="00DC5549">
            <w:pPr>
              <w:spacing w:line="200" w:lineRule="exact"/>
              <w:rPr>
                <w:rStyle w:val="BookTitle"/>
                <w:b w:val="0"/>
                <w:bCs w:val="0"/>
              </w:rPr>
            </w:pPr>
            <w:r w:rsidRPr="68614979">
              <w:rPr>
                <w:rStyle w:val="BookTitle"/>
                <w:b w:val="0"/>
                <w:bCs w:val="0"/>
              </w:rPr>
              <w:t>…………………………………………………………………………………………………………………………………………………………………………………</w:t>
            </w:r>
            <w:r w:rsidR="0F41AC9C" w:rsidRPr="68614979">
              <w:rPr>
                <w:rStyle w:val="BookTitle"/>
                <w:b w:val="0"/>
                <w:bCs w:val="0"/>
              </w:rPr>
              <w:t>.............................</w:t>
            </w:r>
            <w:r w:rsidR="675A487B" w:rsidRPr="68614979">
              <w:rPr>
                <w:rStyle w:val="BookTitle"/>
                <w:b w:val="0"/>
                <w:bCs w:val="0"/>
              </w:rPr>
              <w:t>..........</w:t>
            </w:r>
          </w:p>
          <w:p w14:paraId="00D93855" w14:textId="77777777" w:rsidR="00DC5549" w:rsidRDefault="00DC5549" w:rsidP="00DC5549">
            <w:pPr>
              <w:spacing w:line="200" w:lineRule="exact"/>
              <w:rPr>
                <w:rStyle w:val="BookTitle"/>
                <w:b w:val="0"/>
                <w:color w:val="5B9BD5" w:themeColor="accent1"/>
              </w:rPr>
            </w:pPr>
          </w:p>
          <w:p w14:paraId="2852D638" w14:textId="2626AD77" w:rsidR="00DC5549" w:rsidRPr="00654CE9" w:rsidRDefault="00DC5549" w:rsidP="00DC5549">
            <w:pPr>
              <w:spacing w:line="200" w:lineRule="exact"/>
              <w:rPr>
                <w:rStyle w:val="BookTitle"/>
                <w:b w:val="0"/>
                <w:bCs w:val="0"/>
                <w:color w:val="5B9BD5" w:themeColor="accent1"/>
              </w:rPr>
            </w:pPr>
            <w:r w:rsidRPr="23D139F0">
              <w:rPr>
                <w:rStyle w:val="BookTitle"/>
                <w:b w:val="0"/>
                <w:bCs w:val="0"/>
                <w:color w:val="5B9BD5" w:themeColor="accent1"/>
              </w:rPr>
              <w:t xml:space="preserve">Desertificazione: </w:t>
            </w:r>
            <w:r w:rsidRPr="23D139F0">
              <w:rPr>
                <w:rStyle w:val="BookTitle"/>
                <w:b w:val="0"/>
                <w:bCs w:val="0"/>
                <w:color w:val="000000" w:themeColor="text1"/>
              </w:rPr>
              <w:t xml:space="preserve">(principale </w:t>
            </w:r>
            <w:r w:rsidR="25DD5FF6" w:rsidRPr="23D139F0">
              <w:rPr>
                <w:rStyle w:val="BookTitle"/>
                <w:b w:val="0"/>
                <w:bCs w:val="0"/>
                <w:color w:val="000000" w:themeColor="text1"/>
              </w:rPr>
              <w:t>- significativo</w:t>
            </w:r>
            <w:r w:rsidRPr="23D139F0">
              <w:rPr>
                <w:rStyle w:val="BookTitle"/>
                <w:b w:val="0"/>
                <w:bCs w:val="0"/>
                <w:color w:val="000000" w:themeColor="text1"/>
              </w:rPr>
              <w:t xml:space="preserve">- </w:t>
            </w:r>
            <w:r w:rsidRPr="00826393">
              <w:rPr>
                <w:rStyle w:val="BookTitle"/>
                <w:color w:val="000000" w:themeColor="text1"/>
              </w:rPr>
              <w:t>N/A</w:t>
            </w:r>
            <w:r w:rsidRPr="23D139F0">
              <w:rPr>
                <w:rStyle w:val="BookTitle"/>
                <w:b w:val="0"/>
                <w:bCs w:val="0"/>
                <w:color w:val="000000" w:themeColor="text1"/>
              </w:rPr>
              <w:t>)</w:t>
            </w:r>
          </w:p>
          <w:p w14:paraId="48AD91A7" w14:textId="2CF4A69D" w:rsidR="00DC5549" w:rsidRDefault="4BC41855" w:rsidP="00DC5549">
            <w:pPr>
              <w:spacing w:line="200" w:lineRule="exact"/>
              <w:rPr>
                <w:rStyle w:val="BookTitle"/>
                <w:b w:val="0"/>
                <w:bCs w:val="0"/>
              </w:rPr>
            </w:pPr>
            <w:r w:rsidRPr="68614979">
              <w:rPr>
                <w:rStyle w:val="BookTitle"/>
                <w:b w:val="0"/>
                <w:bCs w:val="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2F0FB6AC" w:rsidRPr="68614979">
              <w:rPr>
                <w:rStyle w:val="BookTitle"/>
                <w:b w:val="0"/>
                <w:bCs w:val="0"/>
              </w:rPr>
              <w:t>.</w:t>
            </w:r>
          </w:p>
          <w:p w14:paraId="0DEEF8AC" w14:textId="119CD53F" w:rsidR="00DC5549" w:rsidRPr="00DC5549" w:rsidRDefault="00DC5549" w:rsidP="00DC5549">
            <w:pPr>
              <w:spacing w:line="200" w:lineRule="exact"/>
              <w:rPr>
                <w:rStyle w:val="BookTitle"/>
                <w:b w:val="0"/>
              </w:rPr>
            </w:pPr>
          </w:p>
        </w:tc>
      </w:tr>
    </w:tbl>
    <w:p w14:paraId="6200E317" w14:textId="0652B361" w:rsidR="00654CE9" w:rsidRDefault="00654CE9" w:rsidP="004249B4">
      <w:pPr>
        <w:spacing w:after="0" w:line="200" w:lineRule="exact"/>
        <w:rPr>
          <w:rStyle w:val="BookTitle"/>
          <w:b w:val="0"/>
          <w:color w:val="5B9BD5" w:themeColor="accent1"/>
          <w:highlight w:val="lightGray"/>
        </w:rPr>
      </w:pPr>
    </w:p>
    <w:p w14:paraId="2DB84EE2" w14:textId="77777777" w:rsidR="00497ADA" w:rsidRDefault="00497ADA" w:rsidP="004249B4">
      <w:pPr>
        <w:spacing w:after="0" w:line="200" w:lineRule="exact"/>
        <w:rPr>
          <w:rStyle w:val="BookTitle"/>
          <w:b w:val="0"/>
          <w:color w:val="5B9BD5" w:themeColor="accent1"/>
          <w:highlight w:val="lightGray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277"/>
      </w:tblGrid>
      <w:tr w:rsidR="00DC5549" w:rsidRPr="00DC5549" w14:paraId="7B169CCE" w14:textId="77777777" w:rsidTr="55C26E75">
        <w:trPr>
          <w:trHeight w:val="277"/>
        </w:trPr>
        <w:tc>
          <w:tcPr>
            <w:tcW w:w="14277" w:type="dxa"/>
            <w:shd w:val="clear" w:color="auto" w:fill="2E74B5" w:themeFill="accent1" w:themeFillShade="BF"/>
            <w:vAlign w:val="center"/>
          </w:tcPr>
          <w:p w14:paraId="63EFA194" w14:textId="4F07625B" w:rsidR="00DC5549" w:rsidRPr="00DC5549" w:rsidRDefault="00DC5549" w:rsidP="00DC5549">
            <w:pPr>
              <w:spacing w:line="200" w:lineRule="exact"/>
              <w:rPr>
                <w:rStyle w:val="BookTitle"/>
                <w:b w:val="0"/>
                <w:color w:val="FFFFFF" w:themeColor="background1"/>
              </w:rPr>
            </w:pPr>
            <w:r w:rsidRPr="00DC5549">
              <w:rPr>
                <w:rStyle w:val="BookTitle"/>
                <w:b w:val="0"/>
                <w:color w:val="FFFFFF" w:themeColor="background1"/>
              </w:rPr>
              <w:t>POLICY MARKER:</w:t>
            </w:r>
          </w:p>
        </w:tc>
      </w:tr>
      <w:tr w:rsidR="00DC5549" w:rsidRPr="00DC5549" w14:paraId="61271451" w14:textId="77777777" w:rsidTr="55C26E75">
        <w:tc>
          <w:tcPr>
            <w:tcW w:w="14277" w:type="dxa"/>
          </w:tcPr>
          <w:p w14:paraId="2D8A7636" w14:textId="11D93BE3" w:rsidR="00DC5549" w:rsidRPr="00654CE9" w:rsidRDefault="00DC5549" w:rsidP="00AC466C">
            <w:pPr>
              <w:spacing w:line="200" w:lineRule="exact"/>
              <w:rPr>
                <w:rStyle w:val="BookTitle"/>
                <w:b w:val="0"/>
                <w:bCs w:val="0"/>
                <w:color w:val="5B9BD5" w:themeColor="accent1"/>
                <w:highlight w:val="lightGray"/>
              </w:rPr>
            </w:pPr>
            <w:r w:rsidRPr="61C08B2C">
              <w:rPr>
                <w:rStyle w:val="BookTitle"/>
                <w:b w:val="0"/>
                <w:bCs w:val="0"/>
                <w:color w:val="5B9BD5" w:themeColor="accent1"/>
              </w:rPr>
              <w:t>Aiuto all’ambiente</w:t>
            </w:r>
            <w:r w:rsidRPr="61C08B2C">
              <w:rPr>
                <w:rStyle w:val="BookTitle"/>
                <w:b w:val="0"/>
                <w:bCs w:val="0"/>
              </w:rPr>
              <w:t>: (</w:t>
            </w:r>
            <w:r w:rsidRPr="00C6108F">
              <w:rPr>
                <w:rStyle w:val="BookTitle"/>
              </w:rPr>
              <w:t>principale</w:t>
            </w:r>
            <w:r w:rsidRPr="61C08B2C">
              <w:rPr>
                <w:rStyle w:val="BookTitle"/>
                <w:b w:val="0"/>
                <w:bCs w:val="0"/>
              </w:rPr>
              <w:t xml:space="preserve"> </w:t>
            </w:r>
            <w:r w:rsidR="7FBC3916" w:rsidRPr="61C08B2C">
              <w:rPr>
                <w:rStyle w:val="BookTitle"/>
                <w:b w:val="0"/>
                <w:bCs w:val="0"/>
              </w:rPr>
              <w:t xml:space="preserve">- </w:t>
            </w:r>
            <w:r w:rsidR="7FBC3916" w:rsidRPr="00C6108F">
              <w:rPr>
                <w:rStyle w:val="BookTitle"/>
                <w:b w:val="0"/>
                <w:bCs w:val="0"/>
              </w:rPr>
              <w:t>significativo</w:t>
            </w:r>
            <w:r w:rsidRPr="61C08B2C">
              <w:rPr>
                <w:rStyle w:val="BookTitle"/>
                <w:b w:val="0"/>
                <w:bCs w:val="0"/>
              </w:rPr>
              <w:t xml:space="preserve"> - N/A)</w:t>
            </w:r>
          </w:p>
          <w:p w14:paraId="33E5B455" w14:textId="34AAAA14" w:rsidR="00DC5549" w:rsidRDefault="00DC5549" w:rsidP="00AC466C">
            <w:pPr>
              <w:spacing w:line="200" w:lineRule="exact"/>
              <w:rPr>
                <w:rStyle w:val="BookTitle"/>
                <w:b w:val="0"/>
                <w:bCs w:val="0"/>
              </w:rPr>
            </w:pPr>
          </w:p>
          <w:p w14:paraId="4AFC4830" w14:textId="2B5ED9BB" w:rsidR="00492A0E" w:rsidRPr="00492A0E" w:rsidRDefault="00492A0E" w:rsidP="00492A0E">
            <w:pPr>
              <w:spacing w:line="200" w:lineRule="exact"/>
              <w:jc w:val="both"/>
              <w:rPr>
                <w:rFonts w:ascii="Calibri" w:eastAsia="Calibri" w:hAnsi="Calibri" w:cs="Calibri"/>
                <w:i/>
                <w:iCs/>
              </w:rPr>
            </w:pPr>
            <w:r w:rsidRPr="00492A0E">
              <w:rPr>
                <w:rFonts w:ascii="Calibri" w:eastAsia="Calibri" w:hAnsi="Calibri" w:cs="Calibri"/>
                <w:i/>
                <w:iCs/>
              </w:rPr>
              <w:t>Il progetto è stato classificato con l’indicatore “Aid to environment – Significant” perché integra misure che producono effetti positivi sull’ambiente. In particolare, promuove l’efficienza energetica degli edifici, la diffusione delle energie rinnovabili, l’uso di smart meters per ridurre i consumi e il picco di domanda, contribuendo così alla riduzione delle emissioni e a un uso più sostenibile delle risorse.</w:t>
            </w:r>
          </w:p>
          <w:p w14:paraId="0E43FBFF" w14:textId="19A15A44" w:rsidR="00DC5549" w:rsidRPr="00DC5549" w:rsidRDefault="00DC5549" w:rsidP="00497ADA">
            <w:pPr>
              <w:spacing w:line="200" w:lineRule="exact"/>
              <w:rPr>
                <w:rStyle w:val="BookTitle"/>
                <w:b w:val="0"/>
                <w:bCs w:val="0"/>
              </w:rPr>
            </w:pPr>
          </w:p>
        </w:tc>
      </w:tr>
    </w:tbl>
    <w:p w14:paraId="4E8CC841" w14:textId="69696576" w:rsidR="00497ADA" w:rsidRDefault="00497ADA" w:rsidP="00497ADA">
      <w:pPr>
        <w:spacing w:line="200" w:lineRule="exact"/>
        <w:rPr>
          <w:rStyle w:val="BookTitle"/>
          <w:b w:val="0"/>
          <w:color w:val="5B9BD5" w:themeColor="accen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277"/>
      </w:tblGrid>
      <w:tr w:rsidR="00497ADA" w:rsidRPr="00DC5549" w14:paraId="1D5E9678" w14:textId="77777777" w:rsidTr="2C74900C">
        <w:trPr>
          <w:trHeight w:val="277"/>
        </w:trPr>
        <w:tc>
          <w:tcPr>
            <w:tcW w:w="14277" w:type="dxa"/>
            <w:shd w:val="clear" w:color="auto" w:fill="2E74B5" w:themeFill="accent1" w:themeFillShade="BF"/>
            <w:vAlign w:val="center"/>
          </w:tcPr>
          <w:p w14:paraId="5A161CE0" w14:textId="56F7FC92" w:rsidR="00497ADA" w:rsidRPr="00DC5549" w:rsidRDefault="00497ADA" w:rsidP="00497ADA">
            <w:pPr>
              <w:spacing w:line="200" w:lineRule="exact"/>
              <w:rPr>
                <w:rStyle w:val="BookTitle"/>
                <w:b w:val="0"/>
                <w:color w:val="FFFFFF" w:themeColor="background1"/>
              </w:rPr>
            </w:pPr>
            <w:r w:rsidRPr="00497ADA">
              <w:rPr>
                <w:rStyle w:val="BookTitle"/>
                <w:b w:val="0"/>
                <w:color w:val="FFFFFF" w:themeColor="background1"/>
              </w:rPr>
              <w:t xml:space="preserve">Settori OCSE-DAC RELATIVI ALLA Sostenibilità AMBIENTALE: </w:t>
            </w:r>
          </w:p>
        </w:tc>
      </w:tr>
      <w:tr w:rsidR="00497ADA" w:rsidRPr="00DC5549" w14:paraId="6F5DB9DB" w14:textId="77777777" w:rsidTr="2C74900C">
        <w:tc>
          <w:tcPr>
            <w:tcW w:w="14277" w:type="dxa"/>
          </w:tcPr>
          <w:p w14:paraId="4303BC28" w14:textId="2DBCD9D6" w:rsidR="00355628" w:rsidRPr="00355628" w:rsidRDefault="00355628" w:rsidP="00355628">
            <w:pPr>
              <w:spacing w:line="200" w:lineRule="exact"/>
              <w:rPr>
                <w:i/>
                <w:iCs/>
                <w:spacing w:val="5"/>
              </w:rPr>
            </w:pPr>
            <w:r w:rsidRPr="00355628">
              <w:rPr>
                <w:b/>
                <w:bCs/>
                <w:i/>
                <w:iCs/>
                <w:spacing w:val="5"/>
              </w:rPr>
              <w:lastRenderedPageBreak/>
              <w:t>23110 – Energy policy and administrative management (72,5%)</w:t>
            </w:r>
            <w:r w:rsidRPr="00355628">
              <w:rPr>
                <w:i/>
                <w:iCs/>
                <w:spacing w:val="5"/>
              </w:rPr>
              <w:br/>
              <w:t>Riguarda il sostegno a politiche, istituzioni e capacità di governance nel settore energetico. Comprende attività di pianificazione, regolazione e gestione del sistema energetico nazionale, incluso il rafforzamento delle istituzioni incaricate della protezione sociale legata all’energia e la gestione di fondi per ridurre la vulnerabilità energetica. Nel progetto, la quota maggioritaria riflette l’appoggio alla gestione e al funzionamento del Fondo per la Riduzione della Vulnerabilità Energetica (EVRF) e al rafforzamento delle capacità ministeriali</w:t>
            </w:r>
            <w:r w:rsidR="00EC13DF">
              <w:rPr>
                <w:i/>
                <w:iCs/>
                <w:spacing w:val="5"/>
              </w:rPr>
              <w:t>.</w:t>
            </w:r>
          </w:p>
          <w:p w14:paraId="3CB0B4E0" w14:textId="77777777" w:rsidR="00355628" w:rsidRDefault="00355628" w:rsidP="00355628">
            <w:pPr>
              <w:spacing w:line="200" w:lineRule="exact"/>
              <w:rPr>
                <w:b/>
                <w:bCs/>
                <w:i/>
                <w:iCs/>
                <w:spacing w:val="5"/>
              </w:rPr>
            </w:pPr>
          </w:p>
          <w:p w14:paraId="5193F2CC" w14:textId="129F89C0" w:rsidR="00355628" w:rsidRPr="00355628" w:rsidRDefault="00355628" w:rsidP="00355628">
            <w:pPr>
              <w:spacing w:line="200" w:lineRule="exact"/>
              <w:rPr>
                <w:i/>
                <w:iCs/>
                <w:spacing w:val="5"/>
              </w:rPr>
            </w:pPr>
            <w:r w:rsidRPr="00355628">
              <w:rPr>
                <w:b/>
                <w:bCs/>
                <w:i/>
                <w:iCs/>
                <w:spacing w:val="5"/>
              </w:rPr>
              <w:t>23183 – Energy efficiency (27,5%)</w:t>
            </w:r>
            <w:r w:rsidRPr="00355628">
              <w:rPr>
                <w:i/>
                <w:iCs/>
                <w:spacing w:val="5"/>
              </w:rPr>
              <w:br/>
              <w:t>Comprende interventi diretti alla riduzione dei consumi e al miglioramento dell’efficienza nell’uso dell’energia, ad esempio riqualificazione degli edifici, promozione di tecnologie efficienti e sistemi di monitoraggio intelligente. Nel progetto, questa componente corrisponde alle misure concrete di efficientamento nel settore residenziale e nelle infrastrutture pubbliche (smart meters, retrofitting, integrazione di rinnovabili)</w:t>
            </w:r>
            <w:r w:rsidR="00EC13DF">
              <w:rPr>
                <w:i/>
                <w:iCs/>
                <w:spacing w:val="5"/>
              </w:rPr>
              <w:t>.</w:t>
            </w:r>
          </w:p>
          <w:p w14:paraId="117C79EA" w14:textId="7A38C868" w:rsidR="00497ADA" w:rsidRPr="00DC5549" w:rsidRDefault="00497ADA" w:rsidP="00355628">
            <w:pPr>
              <w:spacing w:line="200" w:lineRule="exact"/>
              <w:rPr>
                <w:rStyle w:val="BookTitle"/>
                <w:b w:val="0"/>
                <w:bCs w:val="0"/>
              </w:rPr>
            </w:pPr>
          </w:p>
        </w:tc>
      </w:tr>
    </w:tbl>
    <w:p w14:paraId="23B455DE" w14:textId="77777777" w:rsidR="00497ADA" w:rsidRDefault="00497ADA" w:rsidP="00497ADA">
      <w:pPr>
        <w:spacing w:line="200" w:lineRule="exact"/>
        <w:rPr>
          <w:rStyle w:val="BookTitle"/>
          <w:b w:val="0"/>
          <w:color w:val="5B9BD5" w:themeColor="accen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277"/>
      </w:tblGrid>
      <w:tr w:rsidR="00497ADA" w:rsidRPr="00DC5549" w14:paraId="2878AA1C" w14:textId="77777777" w:rsidTr="55C26E75">
        <w:trPr>
          <w:trHeight w:val="277"/>
        </w:trPr>
        <w:tc>
          <w:tcPr>
            <w:tcW w:w="14277" w:type="dxa"/>
            <w:shd w:val="clear" w:color="auto" w:fill="2E74B5" w:themeFill="accent1" w:themeFillShade="BF"/>
            <w:vAlign w:val="center"/>
          </w:tcPr>
          <w:p w14:paraId="7571C3FD" w14:textId="351C0065" w:rsidR="00497ADA" w:rsidRPr="00DC5549" w:rsidRDefault="00497ADA" w:rsidP="00F43809">
            <w:pPr>
              <w:spacing w:line="200" w:lineRule="exact"/>
              <w:rPr>
                <w:rStyle w:val="BookTitle"/>
                <w:b w:val="0"/>
                <w:color w:val="FFFFFF" w:themeColor="background1"/>
              </w:rPr>
            </w:pPr>
            <w:r>
              <w:rPr>
                <w:rStyle w:val="BookTitle"/>
                <w:b w:val="0"/>
                <w:color w:val="FFFFFF" w:themeColor="background1"/>
              </w:rPr>
              <w:t>SDG e TARGET AMBIENTALI</w:t>
            </w:r>
            <w:r w:rsidRPr="00497ADA">
              <w:rPr>
                <w:rStyle w:val="BookTitle"/>
                <w:b w:val="0"/>
                <w:color w:val="FFFFFF" w:themeColor="background1"/>
              </w:rPr>
              <w:t xml:space="preserve">: </w:t>
            </w:r>
          </w:p>
        </w:tc>
      </w:tr>
      <w:tr w:rsidR="00497ADA" w:rsidRPr="00DC5549" w14:paraId="09CA7AEC" w14:textId="77777777" w:rsidTr="55C26E75">
        <w:tc>
          <w:tcPr>
            <w:tcW w:w="14277" w:type="dxa"/>
          </w:tcPr>
          <w:p w14:paraId="7551085D" w14:textId="77777777" w:rsidR="001D6566" w:rsidRDefault="001D6566" w:rsidP="001D6566">
            <w:pPr>
              <w:spacing w:line="200" w:lineRule="exact"/>
              <w:rPr>
                <w:b/>
                <w:bCs/>
                <w:i/>
                <w:iCs/>
                <w:spacing w:val="5"/>
              </w:rPr>
            </w:pPr>
          </w:p>
          <w:p w14:paraId="41D2291F" w14:textId="5B26A9E8" w:rsidR="001D6566" w:rsidRPr="001D6566" w:rsidRDefault="001D6566" w:rsidP="001D6566">
            <w:pPr>
              <w:spacing w:line="200" w:lineRule="exact"/>
              <w:rPr>
                <w:i/>
                <w:iCs/>
                <w:spacing w:val="5"/>
              </w:rPr>
            </w:pPr>
            <w:r w:rsidRPr="001D6566">
              <w:rPr>
                <w:b/>
                <w:bCs/>
                <w:i/>
                <w:iCs/>
                <w:spacing w:val="5"/>
              </w:rPr>
              <w:t>Goal 7 – Energia pulita e accessibile</w:t>
            </w:r>
          </w:p>
          <w:p w14:paraId="36806886" w14:textId="77777777" w:rsidR="001D6566" w:rsidRPr="001D6566" w:rsidRDefault="001D6566" w:rsidP="001D6566">
            <w:pPr>
              <w:numPr>
                <w:ilvl w:val="0"/>
                <w:numId w:val="3"/>
              </w:numPr>
              <w:spacing w:line="200" w:lineRule="exact"/>
              <w:rPr>
                <w:i/>
                <w:iCs/>
                <w:spacing w:val="5"/>
              </w:rPr>
            </w:pPr>
            <w:r w:rsidRPr="001D6566">
              <w:rPr>
                <w:b/>
                <w:bCs/>
                <w:i/>
                <w:iCs/>
                <w:spacing w:val="5"/>
              </w:rPr>
              <w:t>Target 7.1</w:t>
            </w:r>
            <w:r w:rsidRPr="001D6566">
              <w:rPr>
                <w:i/>
                <w:iCs/>
                <w:spacing w:val="5"/>
              </w:rPr>
              <w:t>: il progetto assicura l’accesso universale a servizi energetici moderni, affidabili e a prezzi accessibili, attraverso compensazioni in bolletta per le famiglie vulnerabili.</w:t>
            </w:r>
          </w:p>
          <w:p w14:paraId="7736A37C" w14:textId="77777777" w:rsidR="001D6566" w:rsidRPr="001D6566" w:rsidRDefault="001D6566" w:rsidP="001D6566">
            <w:pPr>
              <w:numPr>
                <w:ilvl w:val="0"/>
                <w:numId w:val="3"/>
              </w:numPr>
              <w:spacing w:line="200" w:lineRule="exact"/>
              <w:rPr>
                <w:i/>
                <w:iCs/>
                <w:spacing w:val="5"/>
              </w:rPr>
            </w:pPr>
            <w:r w:rsidRPr="001D6566">
              <w:rPr>
                <w:b/>
                <w:bCs/>
                <w:i/>
                <w:iCs/>
                <w:spacing w:val="5"/>
              </w:rPr>
              <w:t>Target 7.2</w:t>
            </w:r>
            <w:r w:rsidRPr="001D6566">
              <w:rPr>
                <w:i/>
                <w:iCs/>
                <w:spacing w:val="5"/>
              </w:rPr>
              <w:t>: promuove l’aumento della quota di energie rinnovabili, grazie all’integrazione di tecnologie fotovoltaiche negli edifici pubblici e residenziali.</w:t>
            </w:r>
          </w:p>
          <w:p w14:paraId="062ABED7" w14:textId="77777777" w:rsidR="001D6566" w:rsidRPr="001D6566" w:rsidRDefault="001D6566" w:rsidP="001D6566">
            <w:pPr>
              <w:numPr>
                <w:ilvl w:val="0"/>
                <w:numId w:val="3"/>
              </w:numPr>
              <w:spacing w:line="200" w:lineRule="exact"/>
              <w:rPr>
                <w:i/>
                <w:iCs/>
                <w:spacing w:val="5"/>
              </w:rPr>
            </w:pPr>
            <w:r w:rsidRPr="001D6566">
              <w:rPr>
                <w:b/>
                <w:bCs/>
                <w:i/>
                <w:iCs/>
                <w:spacing w:val="5"/>
              </w:rPr>
              <w:t>Target 7.3</w:t>
            </w:r>
            <w:r w:rsidRPr="001D6566">
              <w:rPr>
                <w:i/>
                <w:iCs/>
                <w:spacing w:val="5"/>
              </w:rPr>
              <w:t>: sostiene il raddoppio del tasso globale di miglioramento dell’efficienza energetica tramite smart meters, retrofitting edilizio e diffusione di elettrodomestici efficienti.</w:t>
            </w:r>
          </w:p>
          <w:p w14:paraId="30E7FC13" w14:textId="77777777" w:rsidR="001D6566" w:rsidRPr="001D6566" w:rsidRDefault="001D6566" w:rsidP="001D6566">
            <w:pPr>
              <w:numPr>
                <w:ilvl w:val="0"/>
                <w:numId w:val="3"/>
              </w:numPr>
              <w:spacing w:line="200" w:lineRule="exact"/>
              <w:rPr>
                <w:i/>
                <w:iCs/>
                <w:spacing w:val="5"/>
              </w:rPr>
            </w:pPr>
            <w:r w:rsidRPr="001D6566">
              <w:rPr>
                <w:b/>
                <w:bCs/>
                <w:i/>
                <w:iCs/>
                <w:spacing w:val="5"/>
              </w:rPr>
              <w:t>Target 7.a</w:t>
            </w:r>
            <w:r w:rsidRPr="001D6566">
              <w:rPr>
                <w:i/>
                <w:iCs/>
                <w:spacing w:val="5"/>
              </w:rPr>
              <w:t>: favorisce il supporto internazionale alla ricerca e agli investimenti nelle tecnologie energetiche pulite e nell’efficienza, tramite la cooperazione multilaterale con UNDP e il coinvolgimento dei partner di sviluppo</w:t>
            </w:r>
          </w:p>
          <w:p w14:paraId="78D329C2" w14:textId="77777777" w:rsidR="001D6566" w:rsidRDefault="001D6566" w:rsidP="001D6566">
            <w:pPr>
              <w:spacing w:line="200" w:lineRule="exact"/>
              <w:rPr>
                <w:b/>
                <w:bCs/>
                <w:i/>
                <w:iCs/>
                <w:spacing w:val="5"/>
              </w:rPr>
            </w:pPr>
          </w:p>
          <w:p w14:paraId="66FC37E5" w14:textId="3F3BEBD5" w:rsidR="001D6566" w:rsidRPr="001D6566" w:rsidRDefault="001D6566" w:rsidP="001D6566">
            <w:pPr>
              <w:spacing w:line="200" w:lineRule="exact"/>
              <w:rPr>
                <w:i/>
                <w:iCs/>
                <w:spacing w:val="5"/>
              </w:rPr>
            </w:pPr>
            <w:r w:rsidRPr="001D6566">
              <w:rPr>
                <w:b/>
                <w:bCs/>
                <w:i/>
                <w:iCs/>
                <w:spacing w:val="5"/>
              </w:rPr>
              <w:t>Goal 1 – Sconfiggere la povertà</w:t>
            </w:r>
          </w:p>
          <w:p w14:paraId="74F94400" w14:textId="77777777" w:rsidR="001D6566" w:rsidRPr="001D6566" w:rsidRDefault="001D6566" w:rsidP="001D6566">
            <w:pPr>
              <w:numPr>
                <w:ilvl w:val="0"/>
                <w:numId w:val="4"/>
              </w:numPr>
              <w:spacing w:line="200" w:lineRule="exact"/>
              <w:rPr>
                <w:i/>
                <w:iCs/>
                <w:spacing w:val="5"/>
              </w:rPr>
            </w:pPr>
            <w:r w:rsidRPr="001D6566">
              <w:rPr>
                <w:b/>
                <w:bCs/>
                <w:i/>
                <w:iCs/>
                <w:spacing w:val="5"/>
              </w:rPr>
              <w:t>Target 1.3</w:t>
            </w:r>
            <w:r w:rsidRPr="001D6566">
              <w:rPr>
                <w:i/>
                <w:iCs/>
                <w:spacing w:val="5"/>
              </w:rPr>
              <w:t>: contribuisce all’implementazione di sistemi di protezione sociale adeguati e misure per tutti, includendo meccanismi di compensazione mirata che proteggono le famiglie vulnerabili dai rischi di povertà energetica e quindi di impoverimento generale.</w:t>
            </w:r>
          </w:p>
          <w:p w14:paraId="19B29EDA" w14:textId="77777777" w:rsidR="001D6566" w:rsidRPr="001D6566" w:rsidRDefault="001D6566" w:rsidP="001D6566">
            <w:pPr>
              <w:numPr>
                <w:ilvl w:val="0"/>
                <w:numId w:val="4"/>
              </w:numPr>
              <w:spacing w:line="200" w:lineRule="exact"/>
              <w:rPr>
                <w:i/>
                <w:iCs/>
                <w:spacing w:val="5"/>
              </w:rPr>
            </w:pPr>
            <w:r w:rsidRPr="001D6566">
              <w:rPr>
                <w:b/>
                <w:bCs/>
                <w:i/>
                <w:iCs/>
                <w:spacing w:val="5"/>
              </w:rPr>
              <w:t>Target 1.a</w:t>
            </w:r>
            <w:r w:rsidRPr="001D6566">
              <w:rPr>
                <w:i/>
                <w:iCs/>
                <w:spacing w:val="5"/>
              </w:rPr>
              <w:t>: mobilita risorse significative da donatori e partner internazionali per sostenere programmi e politiche volte a porre fine alla povertà energetica e rafforzare la resilienza sociale.</w:t>
            </w:r>
          </w:p>
          <w:p w14:paraId="7484C591" w14:textId="77777777" w:rsidR="001D6566" w:rsidRPr="001D6566" w:rsidRDefault="001D6566" w:rsidP="001D6566">
            <w:pPr>
              <w:numPr>
                <w:ilvl w:val="0"/>
                <w:numId w:val="4"/>
              </w:numPr>
              <w:spacing w:line="200" w:lineRule="exact"/>
              <w:rPr>
                <w:i/>
                <w:iCs/>
                <w:spacing w:val="5"/>
              </w:rPr>
            </w:pPr>
            <w:r w:rsidRPr="001D6566">
              <w:rPr>
                <w:b/>
                <w:bCs/>
                <w:i/>
                <w:iCs/>
                <w:spacing w:val="5"/>
              </w:rPr>
              <w:t>Target 1.b</w:t>
            </w:r>
            <w:r w:rsidRPr="001D6566">
              <w:rPr>
                <w:i/>
                <w:iCs/>
                <w:spacing w:val="5"/>
              </w:rPr>
              <w:t>: supporta quadri normativi solidi a livello nazionale per strategie di riduzione della povertà, integrando l’approccio di giusta transizione energetica nelle politiche pubbliche</w:t>
            </w:r>
          </w:p>
          <w:p w14:paraId="2A689936" w14:textId="77777777" w:rsidR="00497ADA" w:rsidRPr="00DC5549" w:rsidRDefault="00497ADA" w:rsidP="00F43809">
            <w:pPr>
              <w:spacing w:line="200" w:lineRule="exact"/>
              <w:rPr>
                <w:rStyle w:val="BookTitle"/>
                <w:b w:val="0"/>
              </w:rPr>
            </w:pPr>
          </w:p>
        </w:tc>
      </w:tr>
    </w:tbl>
    <w:p w14:paraId="3D87C487" w14:textId="77777777" w:rsidR="00497ADA" w:rsidRDefault="00497ADA" w:rsidP="00497ADA">
      <w:pPr>
        <w:spacing w:line="200" w:lineRule="exact"/>
        <w:rPr>
          <w:rStyle w:val="BookTitle"/>
          <w:b w:val="0"/>
          <w:color w:val="5B9BD5" w:themeColor="accent1"/>
        </w:rPr>
      </w:pPr>
    </w:p>
    <w:sectPr w:rsidR="00497ADA" w:rsidSect="00497ADA">
      <w:pgSz w:w="16838" w:h="11906" w:orient="landscape"/>
      <w:pgMar w:top="709" w:right="141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990786"/>
    <w:multiLevelType w:val="multilevel"/>
    <w:tmpl w:val="B0BCB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C814EB"/>
    <w:multiLevelType w:val="multilevel"/>
    <w:tmpl w:val="43D49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AE74F8"/>
    <w:multiLevelType w:val="hybridMultilevel"/>
    <w:tmpl w:val="7CEE5D60"/>
    <w:lvl w:ilvl="0" w:tplc="8C228D92">
      <w:start w:val="1"/>
      <w:numFmt w:val="decimal"/>
      <w:lvlText w:val="%1."/>
      <w:lvlJc w:val="left"/>
      <w:pPr>
        <w:ind w:left="720" w:hanging="360"/>
      </w:pPr>
    </w:lvl>
    <w:lvl w:ilvl="1" w:tplc="C61470A2">
      <w:start w:val="1"/>
      <w:numFmt w:val="lowerLetter"/>
      <w:lvlText w:val="%2."/>
      <w:lvlJc w:val="left"/>
      <w:pPr>
        <w:ind w:left="1440" w:hanging="360"/>
      </w:pPr>
    </w:lvl>
    <w:lvl w:ilvl="2" w:tplc="5CDA9588">
      <w:start w:val="1"/>
      <w:numFmt w:val="lowerRoman"/>
      <w:lvlText w:val="%3."/>
      <w:lvlJc w:val="right"/>
      <w:pPr>
        <w:ind w:left="2160" w:hanging="180"/>
      </w:pPr>
    </w:lvl>
    <w:lvl w:ilvl="3" w:tplc="07F479DC">
      <w:start w:val="1"/>
      <w:numFmt w:val="decimal"/>
      <w:lvlText w:val="%4."/>
      <w:lvlJc w:val="left"/>
      <w:pPr>
        <w:ind w:left="2880" w:hanging="360"/>
      </w:pPr>
    </w:lvl>
    <w:lvl w:ilvl="4" w:tplc="6B0E7B66">
      <w:start w:val="1"/>
      <w:numFmt w:val="lowerLetter"/>
      <w:lvlText w:val="%5."/>
      <w:lvlJc w:val="left"/>
      <w:pPr>
        <w:ind w:left="3600" w:hanging="360"/>
      </w:pPr>
    </w:lvl>
    <w:lvl w:ilvl="5" w:tplc="6D60793E">
      <w:start w:val="1"/>
      <w:numFmt w:val="lowerRoman"/>
      <w:lvlText w:val="%6."/>
      <w:lvlJc w:val="right"/>
      <w:pPr>
        <w:ind w:left="4320" w:hanging="180"/>
      </w:pPr>
    </w:lvl>
    <w:lvl w:ilvl="6" w:tplc="A5FEAA18">
      <w:start w:val="1"/>
      <w:numFmt w:val="decimal"/>
      <w:lvlText w:val="%7."/>
      <w:lvlJc w:val="left"/>
      <w:pPr>
        <w:ind w:left="5040" w:hanging="360"/>
      </w:pPr>
    </w:lvl>
    <w:lvl w:ilvl="7" w:tplc="0570075A">
      <w:start w:val="1"/>
      <w:numFmt w:val="lowerLetter"/>
      <w:lvlText w:val="%8."/>
      <w:lvlJc w:val="left"/>
      <w:pPr>
        <w:ind w:left="5760" w:hanging="360"/>
      </w:pPr>
    </w:lvl>
    <w:lvl w:ilvl="8" w:tplc="554238F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615196"/>
    <w:multiLevelType w:val="hybridMultilevel"/>
    <w:tmpl w:val="E592BA78"/>
    <w:lvl w:ilvl="0" w:tplc="FCFAA12E">
      <w:start w:val="1"/>
      <w:numFmt w:val="decimal"/>
      <w:lvlText w:val="%1."/>
      <w:lvlJc w:val="left"/>
      <w:pPr>
        <w:ind w:left="720" w:hanging="360"/>
      </w:pPr>
    </w:lvl>
    <w:lvl w:ilvl="1" w:tplc="E60ACF64">
      <w:start w:val="1"/>
      <w:numFmt w:val="lowerLetter"/>
      <w:lvlText w:val="%2."/>
      <w:lvlJc w:val="left"/>
      <w:pPr>
        <w:ind w:left="1440" w:hanging="360"/>
      </w:pPr>
    </w:lvl>
    <w:lvl w:ilvl="2" w:tplc="DEA4C58E">
      <w:start w:val="1"/>
      <w:numFmt w:val="lowerRoman"/>
      <w:lvlText w:val="%3."/>
      <w:lvlJc w:val="right"/>
      <w:pPr>
        <w:ind w:left="2160" w:hanging="180"/>
      </w:pPr>
    </w:lvl>
    <w:lvl w:ilvl="3" w:tplc="50F2B89C">
      <w:start w:val="1"/>
      <w:numFmt w:val="decimal"/>
      <w:lvlText w:val="%4."/>
      <w:lvlJc w:val="left"/>
      <w:pPr>
        <w:ind w:left="2880" w:hanging="360"/>
      </w:pPr>
    </w:lvl>
    <w:lvl w:ilvl="4" w:tplc="B3B004B8">
      <w:start w:val="1"/>
      <w:numFmt w:val="lowerLetter"/>
      <w:lvlText w:val="%5."/>
      <w:lvlJc w:val="left"/>
      <w:pPr>
        <w:ind w:left="3600" w:hanging="360"/>
      </w:pPr>
    </w:lvl>
    <w:lvl w:ilvl="5" w:tplc="6548F608">
      <w:start w:val="1"/>
      <w:numFmt w:val="lowerRoman"/>
      <w:lvlText w:val="%6."/>
      <w:lvlJc w:val="right"/>
      <w:pPr>
        <w:ind w:left="4320" w:hanging="180"/>
      </w:pPr>
    </w:lvl>
    <w:lvl w:ilvl="6" w:tplc="4D68E114">
      <w:start w:val="1"/>
      <w:numFmt w:val="decimal"/>
      <w:lvlText w:val="%7."/>
      <w:lvlJc w:val="left"/>
      <w:pPr>
        <w:ind w:left="5040" w:hanging="360"/>
      </w:pPr>
    </w:lvl>
    <w:lvl w:ilvl="7" w:tplc="436296B4">
      <w:start w:val="1"/>
      <w:numFmt w:val="lowerLetter"/>
      <w:lvlText w:val="%8."/>
      <w:lvlJc w:val="left"/>
      <w:pPr>
        <w:ind w:left="5760" w:hanging="360"/>
      </w:pPr>
    </w:lvl>
    <w:lvl w:ilvl="8" w:tplc="05222CE6">
      <w:start w:val="1"/>
      <w:numFmt w:val="lowerRoman"/>
      <w:lvlText w:val="%9."/>
      <w:lvlJc w:val="right"/>
      <w:pPr>
        <w:ind w:left="6480" w:hanging="180"/>
      </w:pPr>
    </w:lvl>
  </w:abstractNum>
  <w:num w:numId="1" w16cid:durableId="157503415">
    <w:abstractNumId w:val="2"/>
  </w:num>
  <w:num w:numId="2" w16cid:durableId="1491409446">
    <w:abstractNumId w:val="3"/>
  </w:num>
  <w:num w:numId="3" w16cid:durableId="367876164">
    <w:abstractNumId w:val="0"/>
  </w:num>
  <w:num w:numId="4" w16cid:durableId="9316253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845"/>
    <w:rsid w:val="0007441B"/>
    <w:rsid w:val="001D6566"/>
    <w:rsid w:val="001E638C"/>
    <w:rsid w:val="002817CD"/>
    <w:rsid w:val="00355628"/>
    <w:rsid w:val="00365D4D"/>
    <w:rsid w:val="003B32FC"/>
    <w:rsid w:val="00400DCB"/>
    <w:rsid w:val="004249B4"/>
    <w:rsid w:val="00474687"/>
    <w:rsid w:val="00492A0E"/>
    <w:rsid w:val="00497ADA"/>
    <w:rsid w:val="005801F0"/>
    <w:rsid w:val="005A1D76"/>
    <w:rsid w:val="00651072"/>
    <w:rsid w:val="00654CE9"/>
    <w:rsid w:val="0071472E"/>
    <w:rsid w:val="007825F0"/>
    <w:rsid w:val="007A04DB"/>
    <w:rsid w:val="007B1607"/>
    <w:rsid w:val="007F09CA"/>
    <w:rsid w:val="00821F90"/>
    <w:rsid w:val="00825DFA"/>
    <w:rsid w:val="00826393"/>
    <w:rsid w:val="00921E1E"/>
    <w:rsid w:val="00965C47"/>
    <w:rsid w:val="009F2D83"/>
    <w:rsid w:val="00A14470"/>
    <w:rsid w:val="00A57E72"/>
    <w:rsid w:val="00B15AED"/>
    <w:rsid w:val="00C6108F"/>
    <w:rsid w:val="00CD1376"/>
    <w:rsid w:val="00D27DF7"/>
    <w:rsid w:val="00D65CB7"/>
    <w:rsid w:val="00DC5549"/>
    <w:rsid w:val="00DD1775"/>
    <w:rsid w:val="00E06D28"/>
    <w:rsid w:val="00E23845"/>
    <w:rsid w:val="00EC13DF"/>
    <w:rsid w:val="00EC77F3"/>
    <w:rsid w:val="0391E71D"/>
    <w:rsid w:val="042318EE"/>
    <w:rsid w:val="05427282"/>
    <w:rsid w:val="05DC432A"/>
    <w:rsid w:val="06CA392C"/>
    <w:rsid w:val="078F679B"/>
    <w:rsid w:val="09A2D479"/>
    <w:rsid w:val="0AAEA418"/>
    <w:rsid w:val="0B2A2A06"/>
    <w:rsid w:val="0B74256E"/>
    <w:rsid w:val="0BB9C241"/>
    <w:rsid w:val="0C60A6F2"/>
    <w:rsid w:val="0D0B10E1"/>
    <w:rsid w:val="0E2DE424"/>
    <w:rsid w:val="0F41AC9C"/>
    <w:rsid w:val="0FC68925"/>
    <w:rsid w:val="10447C93"/>
    <w:rsid w:val="106F41FE"/>
    <w:rsid w:val="10ACD878"/>
    <w:rsid w:val="10F1131F"/>
    <w:rsid w:val="113C2C41"/>
    <w:rsid w:val="11D38D0C"/>
    <w:rsid w:val="13762338"/>
    <w:rsid w:val="162A354B"/>
    <w:rsid w:val="17180367"/>
    <w:rsid w:val="17DEB48E"/>
    <w:rsid w:val="188D35D2"/>
    <w:rsid w:val="18EEF50B"/>
    <w:rsid w:val="19869897"/>
    <w:rsid w:val="198BD140"/>
    <w:rsid w:val="1A1A7823"/>
    <w:rsid w:val="1A43E975"/>
    <w:rsid w:val="1AFAA7A0"/>
    <w:rsid w:val="1B9973E2"/>
    <w:rsid w:val="1BB753AC"/>
    <w:rsid w:val="1BF366C5"/>
    <w:rsid w:val="1C5CF102"/>
    <w:rsid w:val="1D4906D1"/>
    <w:rsid w:val="1EC55FAA"/>
    <w:rsid w:val="218D41EB"/>
    <w:rsid w:val="23D139F0"/>
    <w:rsid w:val="244684FA"/>
    <w:rsid w:val="24A7718C"/>
    <w:rsid w:val="252722BD"/>
    <w:rsid w:val="25C4BEA6"/>
    <w:rsid w:val="25DD5FF6"/>
    <w:rsid w:val="270C601C"/>
    <w:rsid w:val="27445369"/>
    <w:rsid w:val="27D51F07"/>
    <w:rsid w:val="2853F122"/>
    <w:rsid w:val="289E35F5"/>
    <w:rsid w:val="28A221BB"/>
    <w:rsid w:val="28B1DBEA"/>
    <w:rsid w:val="290AD56B"/>
    <w:rsid w:val="2B8C3137"/>
    <w:rsid w:val="2C74900C"/>
    <w:rsid w:val="2F0FB6AC"/>
    <w:rsid w:val="2F69B164"/>
    <w:rsid w:val="303DB944"/>
    <w:rsid w:val="305535C8"/>
    <w:rsid w:val="309E2EBE"/>
    <w:rsid w:val="30A88958"/>
    <w:rsid w:val="318DACBE"/>
    <w:rsid w:val="32946551"/>
    <w:rsid w:val="32D58F92"/>
    <w:rsid w:val="34150DB5"/>
    <w:rsid w:val="345136C5"/>
    <w:rsid w:val="34D73F58"/>
    <w:rsid w:val="35023F17"/>
    <w:rsid w:val="364DFA13"/>
    <w:rsid w:val="380A583B"/>
    <w:rsid w:val="3831196B"/>
    <w:rsid w:val="3A4A868F"/>
    <w:rsid w:val="3AE9C707"/>
    <w:rsid w:val="3AF2CE1E"/>
    <w:rsid w:val="3BAF115C"/>
    <w:rsid w:val="3C25482C"/>
    <w:rsid w:val="3D7E5024"/>
    <w:rsid w:val="3E81C75D"/>
    <w:rsid w:val="40B88ABC"/>
    <w:rsid w:val="40D0B1D8"/>
    <w:rsid w:val="430BDF05"/>
    <w:rsid w:val="43774AEF"/>
    <w:rsid w:val="43A3CE26"/>
    <w:rsid w:val="43A87C3E"/>
    <w:rsid w:val="44889824"/>
    <w:rsid w:val="44893442"/>
    <w:rsid w:val="45C0C9C7"/>
    <w:rsid w:val="467CC293"/>
    <w:rsid w:val="47384239"/>
    <w:rsid w:val="47613544"/>
    <w:rsid w:val="477A3104"/>
    <w:rsid w:val="4874B00F"/>
    <w:rsid w:val="48973AD9"/>
    <w:rsid w:val="48F0117B"/>
    <w:rsid w:val="492A0809"/>
    <w:rsid w:val="4ACE3D39"/>
    <w:rsid w:val="4ADE69A4"/>
    <w:rsid w:val="4B93C9C5"/>
    <w:rsid w:val="4BC41855"/>
    <w:rsid w:val="4C6E2C6B"/>
    <w:rsid w:val="4EB5EA3A"/>
    <w:rsid w:val="4F78D9B9"/>
    <w:rsid w:val="505600C9"/>
    <w:rsid w:val="5068B23C"/>
    <w:rsid w:val="50A110F3"/>
    <w:rsid w:val="5113618E"/>
    <w:rsid w:val="51A50A2F"/>
    <w:rsid w:val="52622285"/>
    <w:rsid w:val="54CD853A"/>
    <w:rsid w:val="54E9BFB2"/>
    <w:rsid w:val="5543908E"/>
    <w:rsid w:val="554BDC0C"/>
    <w:rsid w:val="55C26E75"/>
    <w:rsid w:val="55C9FBB6"/>
    <w:rsid w:val="56CB5A97"/>
    <w:rsid w:val="5783EF16"/>
    <w:rsid w:val="57CF1A81"/>
    <w:rsid w:val="58750684"/>
    <w:rsid w:val="587BEC1F"/>
    <w:rsid w:val="5C1299B7"/>
    <w:rsid w:val="5C7576C9"/>
    <w:rsid w:val="5C89B36C"/>
    <w:rsid w:val="5CE1C28C"/>
    <w:rsid w:val="5D4B9F1A"/>
    <w:rsid w:val="5D4EA99C"/>
    <w:rsid w:val="5D501176"/>
    <w:rsid w:val="5DC6F6D9"/>
    <w:rsid w:val="5E0814E7"/>
    <w:rsid w:val="5E775D5A"/>
    <w:rsid w:val="5EFEB224"/>
    <w:rsid w:val="5F01CFE5"/>
    <w:rsid w:val="5F33729E"/>
    <w:rsid w:val="600EF31E"/>
    <w:rsid w:val="61381998"/>
    <w:rsid w:val="61C08B2C"/>
    <w:rsid w:val="629EAA3F"/>
    <w:rsid w:val="642C2231"/>
    <w:rsid w:val="6550ED09"/>
    <w:rsid w:val="659C5087"/>
    <w:rsid w:val="66026F74"/>
    <w:rsid w:val="664FCBA4"/>
    <w:rsid w:val="675A487B"/>
    <w:rsid w:val="6782C784"/>
    <w:rsid w:val="67E9F942"/>
    <w:rsid w:val="68614979"/>
    <w:rsid w:val="68BEA277"/>
    <w:rsid w:val="69E45BB7"/>
    <w:rsid w:val="6AC0AE7F"/>
    <w:rsid w:val="6B0FAE68"/>
    <w:rsid w:val="6B7F60D7"/>
    <w:rsid w:val="6B8F3FAF"/>
    <w:rsid w:val="6C44102E"/>
    <w:rsid w:val="6C5587F0"/>
    <w:rsid w:val="6C7009DC"/>
    <w:rsid w:val="6D3B28E4"/>
    <w:rsid w:val="6D46CD5A"/>
    <w:rsid w:val="6D97FD22"/>
    <w:rsid w:val="7124FCEC"/>
    <w:rsid w:val="71C6A5BE"/>
    <w:rsid w:val="72B4CA1C"/>
    <w:rsid w:val="72C64286"/>
    <w:rsid w:val="7334C3AC"/>
    <w:rsid w:val="741EEA5D"/>
    <w:rsid w:val="757320C6"/>
    <w:rsid w:val="76A023B6"/>
    <w:rsid w:val="76A607D6"/>
    <w:rsid w:val="78106FCB"/>
    <w:rsid w:val="79C889AD"/>
    <w:rsid w:val="79EE1AEC"/>
    <w:rsid w:val="7AD9BF76"/>
    <w:rsid w:val="7B2EDA64"/>
    <w:rsid w:val="7B7FD690"/>
    <w:rsid w:val="7BD24CD5"/>
    <w:rsid w:val="7C6D8CDD"/>
    <w:rsid w:val="7C949F59"/>
    <w:rsid w:val="7CE5720B"/>
    <w:rsid w:val="7D4F1104"/>
    <w:rsid w:val="7EFE03DA"/>
    <w:rsid w:val="7F1038A7"/>
    <w:rsid w:val="7F22ED46"/>
    <w:rsid w:val="7FA4E14F"/>
    <w:rsid w:val="7FBC3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F34BD2"/>
  <w15:chartTrackingRefBased/>
  <w15:docId w15:val="{57B6E837-4B50-4FF2-9292-F862FCF76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44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4CE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ile1">
    <w:name w:val="Stile1"/>
    <w:basedOn w:val="Normal"/>
    <w:link w:val="Stile1Carattere"/>
    <w:qFormat/>
    <w:rsid w:val="00E23845"/>
    <w:pPr>
      <w:jc w:val="center"/>
    </w:pPr>
    <w:rPr>
      <w:b/>
      <w:sz w:val="28"/>
      <w:szCs w:val="2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3845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Stile1Carattere">
    <w:name w:val="Stile1 Carattere"/>
    <w:basedOn w:val="DefaultParagraphFont"/>
    <w:link w:val="Stile1"/>
    <w:rsid w:val="00E23845"/>
    <w:rPr>
      <w:b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3845"/>
    <w:rPr>
      <w:i/>
      <w:iCs/>
      <w:color w:val="5B9BD5" w:themeColor="accent1"/>
    </w:rPr>
  </w:style>
  <w:style w:type="character" w:styleId="IntenseReference">
    <w:name w:val="Intense Reference"/>
    <w:basedOn w:val="DefaultParagraphFont"/>
    <w:uiPriority w:val="32"/>
    <w:qFormat/>
    <w:rsid w:val="00E23845"/>
    <w:rPr>
      <w:b/>
      <w:bCs/>
      <w:smallCaps/>
      <w:color w:val="5B9BD5" w:themeColor="accent1"/>
      <w:spacing w:val="5"/>
    </w:rPr>
  </w:style>
  <w:style w:type="character" w:styleId="Strong">
    <w:name w:val="Strong"/>
    <w:basedOn w:val="DefaultParagraphFont"/>
    <w:uiPriority w:val="22"/>
    <w:qFormat/>
    <w:rsid w:val="00E23845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A14470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A14470"/>
    <w:rPr>
      <w:rFonts w:eastAsiaTheme="minorEastAsia"/>
      <w:color w:val="5A5A5A" w:themeColor="text1" w:themeTint="A5"/>
      <w:spacing w:val="15"/>
    </w:rPr>
  </w:style>
  <w:style w:type="character" w:customStyle="1" w:styleId="Heading1Char">
    <w:name w:val="Heading 1 Char"/>
    <w:basedOn w:val="DefaultParagraphFont"/>
    <w:link w:val="Heading1"/>
    <w:uiPriority w:val="9"/>
    <w:rsid w:val="00A144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A14470"/>
    <w:pPr>
      <w:ind w:left="720"/>
      <w:contextualSpacing/>
    </w:pPr>
  </w:style>
  <w:style w:type="character" w:styleId="BookTitle">
    <w:name w:val="Book Title"/>
    <w:basedOn w:val="DefaultParagraphFont"/>
    <w:uiPriority w:val="33"/>
    <w:qFormat/>
    <w:rsid w:val="00A14470"/>
    <w:rPr>
      <w:b/>
      <w:bCs/>
      <w:i/>
      <w:iCs/>
      <w:spacing w:val="5"/>
    </w:rPr>
  </w:style>
  <w:style w:type="character" w:styleId="IntenseEmphasis">
    <w:name w:val="Intense Emphasis"/>
    <w:basedOn w:val="DefaultParagraphFont"/>
    <w:uiPriority w:val="21"/>
    <w:qFormat/>
    <w:rsid w:val="00654CE9"/>
    <w:rPr>
      <w:i/>
      <w:iCs/>
      <w:color w:val="5B9BD5" w:themeColor="accent1"/>
    </w:rPr>
  </w:style>
  <w:style w:type="paragraph" w:styleId="NoSpacing">
    <w:name w:val="No Spacing"/>
    <w:basedOn w:val="Normal"/>
    <w:uiPriority w:val="1"/>
    <w:qFormat/>
    <w:rsid w:val="00654CE9"/>
  </w:style>
  <w:style w:type="character" w:customStyle="1" w:styleId="Heading2Char">
    <w:name w:val="Heading 2 Char"/>
    <w:basedOn w:val="DefaultParagraphFont"/>
    <w:link w:val="Heading2"/>
    <w:uiPriority w:val="9"/>
    <w:rsid w:val="00654CE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DC5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65D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65D4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65D4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5D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5D4D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71472E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20/10/relationships/intelligence" Target="intelligence2.xml"/><Relationship Id="rId5" Type="http://schemas.openxmlformats.org/officeDocument/2006/relationships/styles" Target="styles.xml"/><Relationship Id="rId10" Type="http://schemas.microsoft.com/office/2019/05/relationships/documenttasks" Target="documenttasks/documenttasks1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BBE8EF1D-E077-407B-98D1-77D56AC39404}">
    <t:Anchor>
      <t:Comment id="1089826154"/>
    </t:Anchor>
    <t:History>
      <t:Event id="{C1F502DA-617C-40B9-9AB6-E12E93D8F9F3}" time="2025-08-07T08:37:28.339Z">
        <t:Attribution userId="S::stefano.osti@aics.gov.it::ee5fcbcf-e508-4c33-abf8-86376763b7f9" userProvider="AD" userName="Stefano Osti"/>
        <t:Anchor>
          <t:Comment id="1641820939"/>
        </t:Anchor>
        <t:Create/>
      </t:Event>
      <t:Event id="{D081662A-F104-4B57-AECA-EE7186FBFE33}" time="2025-08-07T08:37:28.339Z">
        <t:Attribution userId="S::stefano.osti@aics.gov.it::ee5fcbcf-e508-4c33-abf8-86376763b7f9" userProvider="AD" userName="Stefano Osti"/>
        <t:Anchor>
          <t:Comment id="1641820939"/>
        </t:Anchor>
        <t:Assign userId="S::anastasiia.arbuzova@aics.gov.it::8317dc22-9468-4f04-9675-aa92a7518ae3" userProvider="AD" userName="Anastasiia Arbuzova.ext"/>
      </t:Event>
      <t:Event id="{144C3520-FA6C-4F72-9D22-0D986B2ABFE6}" time="2025-08-07T08:37:28.339Z">
        <t:Attribution userId="S::stefano.osti@aics.gov.it::ee5fcbcf-e508-4c33-abf8-86376763b7f9" userProvider="AD" userName="Stefano Osti"/>
        <t:Anchor>
          <t:Comment id="1641820939"/>
        </t:Anchor>
        <t:SetTitle title="@Anastasiia Arbuzova.ext "/>
      </t:Event>
    </t:History>
  </t:Task>
</t:Task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47FA3D8AC3CA84E8C172D0EB581DA4B" ma:contentTypeVersion="14" ma:contentTypeDescription="Creare un nuovo documento." ma:contentTypeScope="" ma:versionID="916fc1671593740e1752da7746278789">
  <xsd:schema xmlns:xsd="http://www.w3.org/2001/XMLSchema" xmlns:xs="http://www.w3.org/2001/XMLSchema" xmlns:p="http://schemas.microsoft.com/office/2006/metadata/properties" xmlns:ns3="2baa3514-2b0e-419f-8780-3e8f2fa39ea9" xmlns:ns4="c93cf9d0-fe59-4bcc-b0d7-e2dc5f19d2e4" targetNamespace="http://schemas.microsoft.com/office/2006/metadata/properties" ma:root="true" ma:fieldsID="f9d613cfa4a94a349399071e034cd9b2" ns3:_="" ns4:_="">
    <xsd:import namespace="2baa3514-2b0e-419f-8780-3e8f2fa39ea9"/>
    <xsd:import namespace="c93cf9d0-fe59-4bcc-b0d7-e2dc5f19d2e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aa3514-2b0e-419f-8780-3e8f2fa39ea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3cf9d0-fe59-4bcc-b0d7-e2dc5f19d2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73BB62-9BF2-4ED1-9604-94421583E9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2D02243-E912-4FFD-8E22-ADD18526AC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F3BF5F-A744-4C7B-BDEE-046BCB35FF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aa3514-2b0e-419f-8780-3e8f2fa39ea9"/>
    <ds:schemaRef ds:uri="c93cf9d0-fe59-4bcc-b0d7-e2dc5f19d2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798</Words>
  <Characters>4550</Characters>
  <Application>Microsoft Office Word</Application>
  <DocSecurity>0</DocSecurity>
  <Lines>37</Lines>
  <Paragraphs>10</Paragraphs>
  <ScaleCrop>false</ScaleCrop>
  <Company/>
  <LinksUpToDate>false</LinksUpToDate>
  <CharactersWithSpaces>5338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mariagemma.pinto</dc:creator>
  <cp:keywords/>
  <dc:description/>
  <cp:lastModifiedBy>Stefano Osti</cp:lastModifiedBy>
  <cp:revision>33</cp:revision>
  <dcterms:created xsi:type="dcterms:W3CDTF">2022-09-26T12:53:00Z</dcterms:created>
  <dcterms:modified xsi:type="dcterms:W3CDTF">2026-04-16T11:08:00Z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0x010100747FA3D8AC3CA84E8C172D0EB581DA4B</vt:lpwstr>
  </property>
</Properties>
</file>